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DB" w:rsidRPr="00483CF8" w:rsidRDefault="005122DB" w:rsidP="005122DB">
      <w:pPr>
        <w:rPr>
          <w:rFonts w:ascii="黑体" w:eastAsia="黑体" w:hAnsi="宋体"/>
        </w:rPr>
      </w:pPr>
      <w:r w:rsidRPr="00483CF8">
        <w:rPr>
          <w:rFonts w:ascii="黑体" w:eastAsia="黑体" w:hAnsi="宋体" w:hint="eastAsia"/>
        </w:rPr>
        <w:t>附件1</w:t>
      </w:r>
    </w:p>
    <w:p w:rsidR="005122DB" w:rsidRPr="00483CF8" w:rsidRDefault="005122DB" w:rsidP="005122DB">
      <w:pPr>
        <w:spacing w:afterLines="50" w:after="156"/>
        <w:jc w:val="center"/>
        <w:rPr>
          <w:rFonts w:ascii="黑体" w:eastAsia="黑体" w:hAnsi="宋体"/>
        </w:rPr>
      </w:pPr>
      <w:r w:rsidRPr="00483CF8">
        <w:rPr>
          <w:rFonts w:ascii="黑体" w:eastAsia="黑体" w:hAnsi="宋体" w:hint="eastAsia"/>
        </w:rPr>
        <w:t>华中师范大学2016年</w:t>
      </w:r>
      <w:r>
        <w:rPr>
          <w:rFonts w:ascii="黑体" w:eastAsia="黑体" w:hAnsi="宋体" w:hint="eastAsia"/>
        </w:rPr>
        <w:t>实验技术人员</w:t>
      </w:r>
      <w:r w:rsidRPr="00483CF8">
        <w:rPr>
          <w:rFonts w:ascii="黑体" w:eastAsia="黑体" w:hAnsi="宋体" w:hint="eastAsia"/>
        </w:rPr>
        <w:t>招聘基本要求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0"/>
        <w:gridCol w:w="3544"/>
        <w:gridCol w:w="2551"/>
        <w:gridCol w:w="2552"/>
        <w:gridCol w:w="1926"/>
        <w:gridCol w:w="767"/>
        <w:gridCol w:w="628"/>
      </w:tblGrid>
      <w:tr w:rsidR="005122DB" w:rsidRPr="00483CF8" w:rsidTr="00B710FB">
        <w:trPr>
          <w:trHeight w:val="301"/>
        </w:trPr>
        <w:tc>
          <w:tcPr>
            <w:tcW w:w="1980" w:type="dxa"/>
            <w:noWrap/>
          </w:tcPr>
          <w:p w:rsidR="005122DB" w:rsidRPr="00483CF8" w:rsidRDefault="005122DB" w:rsidP="00B710FB">
            <w:pPr>
              <w:widowControl/>
              <w:snapToGrid w:val="0"/>
              <w:ind w:rightChars="-50" w:right="-105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岗位类别/项目</w:t>
            </w:r>
          </w:p>
        </w:tc>
        <w:tc>
          <w:tcPr>
            <w:tcW w:w="3544" w:type="dxa"/>
            <w:noWrap/>
          </w:tcPr>
          <w:p w:rsidR="005122DB" w:rsidRPr="00483CF8" w:rsidRDefault="005122DB" w:rsidP="00B710F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学历条件</w:t>
            </w:r>
          </w:p>
        </w:tc>
        <w:tc>
          <w:tcPr>
            <w:tcW w:w="2551" w:type="dxa"/>
            <w:noWrap/>
          </w:tcPr>
          <w:p w:rsidR="005122DB" w:rsidRPr="00483CF8" w:rsidRDefault="005122DB" w:rsidP="00B710FB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科研业绩及获奖等</w:t>
            </w:r>
          </w:p>
        </w:tc>
        <w:tc>
          <w:tcPr>
            <w:tcW w:w="2552" w:type="dxa"/>
            <w:noWrap/>
          </w:tcPr>
          <w:p w:rsidR="005122DB" w:rsidRPr="00483CF8" w:rsidRDefault="005122DB" w:rsidP="00B710FB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年龄要求</w:t>
            </w:r>
          </w:p>
        </w:tc>
        <w:tc>
          <w:tcPr>
            <w:tcW w:w="1926" w:type="dxa"/>
            <w:noWrap/>
          </w:tcPr>
          <w:p w:rsidR="005122DB" w:rsidRPr="00483CF8" w:rsidRDefault="005122DB" w:rsidP="00B710F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外语</w:t>
            </w:r>
          </w:p>
          <w:p w:rsidR="005122DB" w:rsidRPr="00483CF8" w:rsidRDefault="005122DB" w:rsidP="00B710F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水平</w:t>
            </w:r>
          </w:p>
        </w:tc>
        <w:tc>
          <w:tcPr>
            <w:tcW w:w="767" w:type="dxa"/>
            <w:noWrap/>
          </w:tcPr>
          <w:p w:rsidR="005122DB" w:rsidRPr="00483CF8" w:rsidRDefault="005122DB" w:rsidP="00B710F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聘用</w:t>
            </w:r>
          </w:p>
          <w:p w:rsidR="005122DB" w:rsidRPr="00483CF8" w:rsidRDefault="005122DB" w:rsidP="00B710F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形式</w:t>
            </w:r>
          </w:p>
        </w:tc>
        <w:tc>
          <w:tcPr>
            <w:tcW w:w="628" w:type="dxa"/>
            <w:noWrap/>
          </w:tcPr>
          <w:p w:rsidR="005122DB" w:rsidRPr="00483CF8" w:rsidRDefault="005122DB" w:rsidP="00B710FB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首聘期</w:t>
            </w:r>
          </w:p>
        </w:tc>
      </w:tr>
      <w:tr w:rsidR="005122DB" w:rsidTr="00B710FB">
        <w:tc>
          <w:tcPr>
            <w:tcW w:w="1980" w:type="dxa"/>
          </w:tcPr>
          <w:p w:rsidR="005122DB" w:rsidRDefault="005122DB" w:rsidP="00B710FB">
            <w:pPr>
              <w:rPr>
                <w:kern w:val="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Cs w:val="21"/>
              </w:rPr>
              <w:t>实验技术人员</w:t>
            </w:r>
          </w:p>
        </w:tc>
        <w:tc>
          <w:tcPr>
            <w:tcW w:w="3544" w:type="dxa"/>
          </w:tcPr>
          <w:p w:rsidR="005122DB" w:rsidRDefault="005122DB" w:rsidP="00B710FB">
            <w:pPr>
              <w:rPr>
                <w:kern w:val="0"/>
                <w:sz w:val="30"/>
                <w:szCs w:val="30"/>
              </w:rPr>
            </w:pPr>
            <w:r w:rsidRPr="00483CF8">
              <w:rPr>
                <w:rFonts w:ascii="宋体" w:eastAsia="宋体" w:hAnsi="宋体" w:hint="eastAsia"/>
                <w:szCs w:val="21"/>
              </w:rPr>
              <w:t>原则上为海外及国内不低于我校办学层次的院校和科研院所</w:t>
            </w:r>
            <w:smartTag w:uri="urn:schemas-microsoft-com:office:smarttags" w:element="PersonName">
              <w:smartTagPr>
                <w:attr w:name="ProductID" w:val="毕业的"/>
              </w:smartTagPr>
              <w:r w:rsidRPr="00483CF8">
                <w:rPr>
                  <w:rFonts w:ascii="宋体" w:eastAsia="宋体" w:hAnsi="宋体" w:hint="eastAsia"/>
                  <w:szCs w:val="21"/>
                </w:rPr>
                <w:t>毕业的</w:t>
              </w:r>
            </w:smartTag>
            <w:r w:rsidRPr="00483CF8">
              <w:rPr>
                <w:rFonts w:ascii="宋体" w:eastAsia="宋体" w:hAnsi="宋体" w:hint="eastAsia"/>
                <w:szCs w:val="21"/>
              </w:rPr>
              <w:t>博士或出站的博士后，特殊专业和岗位为上述院校毕业的优秀硕士，第一学历原则上应是上述院校的全日制普通本科</w:t>
            </w:r>
          </w:p>
        </w:tc>
        <w:tc>
          <w:tcPr>
            <w:tcW w:w="2551" w:type="dxa"/>
          </w:tcPr>
          <w:p w:rsidR="005122DB" w:rsidRDefault="005122DB" w:rsidP="00B710FB">
            <w:pPr>
              <w:rPr>
                <w:kern w:val="0"/>
                <w:sz w:val="30"/>
                <w:szCs w:val="30"/>
              </w:rPr>
            </w:pPr>
            <w:r w:rsidRPr="00483CF8">
              <w:rPr>
                <w:rFonts w:ascii="宋体" w:eastAsia="宋体" w:hAnsi="宋体" w:hint="eastAsia"/>
                <w:szCs w:val="21"/>
              </w:rPr>
              <w:t>公开发表2篇论文及以上，获得校级及以上奖励1次及以上。</w:t>
            </w:r>
          </w:p>
        </w:tc>
        <w:tc>
          <w:tcPr>
            <w:tcW w:w="2552" w:type="dxa"/>
          </w:tcPr>
          <w:p w:rsidR="005122DB" w:rsidRDefault="005122DB" w:rsidP="00B710FB">
            <w:pPr>
              <w:rPr>
                <w:kern w:val="0"/>
                <w:sz w:val="30"/>
                <w:szCs w:val="30"/>
              </w:rPr>
            </w:pPr>
            <w:smartTag w:uri="urn:schemas-microsoft-com:office:smarttags" w:element="PersonName">
              <w:smartTagPr>
                <w:attr w:name="ProductID" w:val="应届"/>
              </w:smartTagPr>
              <w:r w:rsidRPr="00483CF8">
                <w:rPr>
                  <w:rFonts w:ascii="宋体" w:eastAsia="宋体" w:hAnsi="宋体" w:hint="eastAsia"/>
                  <w:szCs w:val="21"/>
                </w:rPr>
                <w:t>应届</w:t>
              </w:r>
            </w:smartTag>
            <w:r w:rsidRPr="00483CF8">
              <w:rPr>
                <w:rFonts w:ascii="宋体" w:eastAsia="宋体" w:hAnsi="宋体" w:hint="eastAsia"/>
                <w:szCs w:val="21"/>
              </w:rPr>
              <w:t>博士原则上不超过30岁，硕士不超过26</w:t>
            </w:r>
            <w:r>
              <w:rPr>
                <w:rFonts w:ascii="宋体" w:eastAsia="宋体" w:hAnsi="宋体" w:hint="eastAsia"/>
                <w:szCs w:val="21"/>
              </w:rPr>
              <w:t>岁。有工作经历的</w:t>
            </w:r>
            <w:r w:rsidRPr="00483CF8">
              <w:rPr>
                <w:rFonts w:ascii="宋体" w:eastAsia="宋体" w:hAnsi="宋体" w:hint="eastAsia"/>
                <w:szCs w:val="21"/>
              </w:rPr>
              <w:t>年龄可放宽到博士35岁以下、硕士30岁以下。年龄计算截止时间为</w:t>
            </w:r>
            <w:smartTag w:uri="urn:schemas-microsoft-com:office:smarttags" w:element="chsdate">
              <w:smartTagPr>
                <w:attr w:name="Year" w:val="2016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483CF8">
                <w:rPr>
                  <w:rFonts w:ascii="宋体" w:eastAsia="宋体" w:hAnsi="宋体" w:hint="eastAsia"/>
                  <w:szCs w:val="21"/>
                </w:rPr>
                <w:t>2016年6月30日</w:t>
              </w:r>
            </w:smartTag>
            <w:r w:rsidRPr="00483CF8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926" w:type="dxa"/>
          </w:tcPr>
          <w:p w:rsidR="005122DB" w:rsidRDefault="005122DB" w:rsidP="00B710FB">
            <w:pPr>
              <w:rPr>
                <w:kern w:val="0"/>
                <w:sz w:val="30"/>
                <w:szCs w:val="30"/>
              </w:rPr>
            </w:pPr>
            <w:r w:rsidRPr="00483CF8">
              <w:rPr>
                <w:rFonts w:ascii="宋体" w:eastAsia="宋体" w:hAnsi="宋体" w:hint="eastAsia"/>
                <w:szCs w:val="21"/>
              </w:rPr>
              <w:t>非英语专业毕业生的英语六级成绩要达到425分，英语专业毕业生要通过专业八级，其它语种根据需要确定外语水平。</w:t>
            </w:r>
          </w:p>
        </w:tc>
        <w:tc>
          <w:tcPr>
            <w:tcW w:w="767" w:type="dxa"/>
          </w:tcPr>
          <w:p w:rsidR="005122DB" w:rsidRPr="00483CF8" w:rsidRDefault="005122DB" w:rsidP="00B710FB">
            <w:pPr>
              <w:snapToGrid w:val="0"/>
              <w:ind w:leftChars="-25" w:left="-53" w:rightChars="-25" w:right="-53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483CF8">
              <w:rPr>
                <w:rFonts w:ascii="宋体" w:eastAsia="宋体" w:hAnsi="宋体" w:hint="eastAsia"/>
                <w:szCs w:val="21"/>
              </w:rPr>
              <w:t>预聘制</w:t>
            </w:r>
            <w:proofErr w:type="gramEnd"/>
          </w:p>
        </w:tc>
        <w:tc>
          <w:tcPr>
            <w:tcW w:w="628" w:type="dxa"/>
          </w:tcPr>
          <w:p w:rsidR="005122DB" w:rsidRPr="00483CF8" w:rsidRDefault="005122DB" w:rsidP="00B710FB">
            <w:pPr>
              <w:snapToGrid w:val="0"/>
              <w:ind w:leftChars="-25" w:left="-53" w:rightChars="-25" w:right="-53"/>
              <w:jc w:val="center"/>
              <w:rPr>
                <w:rFonts w:ascii="宋体" w:eastAsia="宋体" w:hAnsi="宋体"/>
                <w:szCs w:val="21"/>
              </w:rPr>
            </w:pPr>
            <w:r w:rsidRPr="00483CF8">
              <w:rPr>
                <w:rFonts w:ascii="宋体" w:eastAsia="宋体" w:hAnsi="宋体" w:hint="eastAsia"/>
                <w:szCs w:val="21"/>
              </w:rPr>
              <w:t>3年</w:t>
            </w:r>
          </w:p>
        </w:tc>
      </w:tr>
    </w:tbl>
    <w:p w:rsidR="005122DB" w:rsidRPr="00483CF8" w:rsidRDefault="005122DB" w:rsidP="005122DB">
      <w:pPr>
        <w:rPr>
          <w:kern w:val="0"/>
          <w:sz w:val="30"/>
          <w:szCs w:val="30"/>
        </w:rPr>
      </w:pPr>
    </w:p>
    <w:p w:rsidR="009B7520" w:rsidRDefault="009B7520">
      <w:bookmarkStart w:id="0" w:name="_GoBack"/>
      <w:bookmarkEnd w:id="0"/>
    </w:p>
    <w:sectPr w:rsidR="009B7520" w:rsidSect="005122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DB"/>
    <w:rsid w:val="005122DB"/>
    <w:rsid w:val="009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9797E-91FA-4F37-8E76-DC5334EA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2016-04-29T07:35:00Z</dcterms:created>
  <dcterms:modified xsi:type="dcterms:W3CDTF">2016-04-29T07:35:00Z</dcterms:modified>
</cp:coreProperties>
</file>