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A" w:rsidRPr="00483CF8" w:rsidRDefault="00212B5A" w:rsidP="00212B5A">
      <w:pPr>
        <w:rPr>
          <w:rFonts w:ascii="黑体" w:eastAsia="黑体" w:hAnsi="宋体" w:hint="eastAsia"/>
        </w:rPr>
      </w:pPr>
      <w:r w:rsidRPr="00483CF8">
        <w:rPr>
          <w:rFonts w:ascii="黑体" w:eastAsia="黑体" w:hAnsi="宋体" w:hint="eastAsia"/>
        </w:rPr>
        <w:t>附件</w:t>
      </w:r>
      <w:r w:rsidRPr="00483CF8">
        <w:rPr>
          <w:rFonts w:ascii="黑体" w:eastAsia="黑体" w:hAnsi="宋体"/>
        </w:rPr>
        <w:t>8</w:t>
      </w:r>
    </w:p>
    <w:p w:rsidR="00212B5A" w:rsidRPr="00483CF8" w:rsidRDefault="00212B5A" w:rsidP="00212B5A">
      <w:pPr>
        <w:jc w:val="center"/>
        <w:rPr>
          <w:rFonts w:ascii="黑体" w:eastAsia="黑体" w:hAnsi="宋体" w:hint="eastAsia"/>
        </w:rPr>
      </w:pPr>
      <w:r w:rsidRPr="00483CF8">
        <w:rPr>
          <w:rFonts w:ascii="黑体" w:eastAsia="黑体" w:hAnsi="宋体" w:hint="eastAsia"/>
        </w:rPr>
        <w:t>协同创新中心、跨学科研究院人员聘用执行办法</w:t>
      </w:r>
    </w:p>
    <w:tbl>
      <w:tblPr>
        <w:tblW w:w="9198" w:type="dxa"/>
        <w:tblInd w:w="93" w:type="dxa"/>
        <w:tblLook w:val="0000" w:firstRow="0" w:lastRow="0" w:firstColumn="0" w:lastColumn="0" w:noHBand="0" w:noVBand="0"/>
      </w:tblPr>
      <w:tblGrid>
        <w:gridCol w:w="1160"/>
        <w:gridCol w:w="1080"/>
        <w:gridCol w:w="1345"/>
        <w:gridCol w:w="3359"/>
        <w:gridCol w:w="2254"/>
      </w:tblGrid>
      <w:tr w:rsidR="00212B5A" w:rsidRPr="00483CF8" w:rsidTr="00B954D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包含岗位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进人方式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工资发放</w:t>
            </w:r>
          </w:p>
        </w:tc>
      </w:tr>
      <w:tr w:rsidR="00212B5A" w:rsidRPr="00483CF8" w:rsidTr="00B954DA"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校内双聘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人事关系归属原单位 ，合同聘期结束后回原单位工作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除研究助理外所有岗位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校内调配，全职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5A" w:rsidRPr="00483CF8" w:rsidRDefault="00212B5A" w:rsidP="00B954DA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在中心（研究院）享受年薪制或岗位绩效工资制（含中心或研究院返还其原单位基本工资部分），其基本工资（含岗位工资、薪级工资、国家规定的津补贴和基础绩效部分）仍由原单位发放。</w:t>
            </w:r>
          </w:p>
        </w:tc>
      </w:tr>
      <w:tr w:rsidR="00212B5A" w:rsidRPr="00483CF8" w:rsidTr="00B954DA"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校外双聘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合同制，兼职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5A" w:rsidRPr="00483CF8" w:rsidRDefault="00212B5A" w:rsidP="00B954DA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工资在原单位发放，用人成本由中心（研究院）与原单位分担，中心对原单位适当予以补偿；绩效奖励和津贴部分按照工作时间、任务完成情况和贡献率由个人、中心（研究院）和学校协商确定。</w:t>
            </w:r>
          </w:p>
        </w:tc>
      </w:tr>
      <w:tr w:rsidR="00212B5A" w:rsidRPr="00483CF8" w:rsidTr="00B954DA"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中心（研究院）自主聘用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主任、PI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由中心（研究院）和校内依托单位联合提出用人申请，工作任务结束后可作为正式工作人员回到校内依托单位。全职。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5A" w:rsidRPr="00483CF8" w:rsidRDefault="00212B5A" w:rsidP="00B954DA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中心（研究院）可在经费预算额度及学校确定的薪酬范围内自主制定薪酬体系，实行年薪制、协议工资制或绩效工资制度，薪酬标准可参照校内同类人员执行。人员经费全部由中心（研究院）承担。</w:t>
            </w: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若转为事业编制聘用，则薪酬根据协议和学校两级财务管理规定执行。</w:t>
            </w:r>
          </w:p>
        </w:tc>
      </w:tr>
      <w:tr w:rsidR="00212B5A" w:rsidRPr="00483CF8" w:rsidTr="00B954DA"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过渡期急需的高层次人才，无校内依托单位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中心（研究院）向学校提出岗位申请，学校审批后按《华中师范大学引进高层次人才实施办法》规定的程序办理。全职，严格控制数量。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2B5A" w:rsidRPr="00483CF8" w:rsidTr="00B954DA"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所有岗位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中心采取合同制（非事业编）形式自主聘用，签订聘用合同，学校备案。</w:t>
            </w:r>
            <w:r w:rsidRPr="00483C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若申请转为事业编制，需由中心（研究院）和校内依托单位联合提出申请，在当年招聘计划有岗位的前提下，参与竞聘，同等条件下优先录用。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A" w:rsidRPr="00483CF8" w:rsidRDefault="00212B5A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12B5A" w:rsidRPr="00483CF8" w:rsidRDefault="00212B5A" w:rsidP="00212B5A">
      <w:pPr>
        <w:rPr>
          <w:rFonts w:ascii="黑体" w:eastAsia="黑体" w:hAnsi="宋体"/>
        </w:rPr>
      </w:pPr>
    </w:p>
    <w:p w:rsidR="00810BA1" w:rsidRPr="00212B5A" w:rsidRDefault="00810BA1">
      <w:bookmarkStart w:id="0" w:name="_GoBack"/>
      <w:bookmarkEnd w:id="0"/>
    </w:p>
    <w:sectPr w:rsidR="00810BA1" w:rsidRPr="00212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5B" w:rsidRDefault="00294B5B" w:rsidP="00212B5A">
      <w:r>
        <w:separator/>
      </w:r>
    </w:p>
  </w:endnote>
  <w:endnote w:type="continuationSeparator" w:id="0">
    <w:p w:rsidR="00294B5B" w:rsidRDefault="00294B5B" w:rsidP="0021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5B" w:rsidRDefault="00294B5B" w:rsidP="00212B5A">
      <w:r>
        <w:separator/>
      </w:r>
    </w:p>
  </w:footnote>
  <w:footnote w:type="continuationSeparator" w:id="0">
    <w:p w:rsidR="00294B5B" w:rsidRDefault="00294B5B" w:rsidP="0021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65"/>
    <w:rsid w:val="00212B5A"/>
    <w:rsid w:val="00294B5B"/>
    <w:rsid w:val="00610765"/>
    <w:rsid w:val="0081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D6299-A513-42CC-8ACC-C86A8CFB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B5A"/>
    <w:rPr>
      <w:sz w:val="18"/>
      <w:szCs w:val="18"/>
    </w:rPr>
  </w:style>
  <w:style w:type="paragraph" w:customStyle="1" w:styleId="CharChar2">
    <w:name w:val=" Char Char2"/>
    <w:basedOn w:val="a"/>
    <w:rsid w:val="00212B5A"/>
    <w:pPr>
      <w:tabs>
        <w:tab w:val="left" w:pos="360"/>
      </w:tabs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2016-03-08T03:27:00Z</dcterms:created>
  <dcterms:modified xsi:type="dcterms:W3CDTF">2016-03-08T03:27:00Z</dcterms:modified>
</cp:coreProperties>
</file>